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4D" w:rsidRDefault="00C33F4D" w:rsidP="00C33F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Toc261446632"/>
      <w:r>
        <w:rPr>
          <w:b/>
          <w:sz w:val="28"/>
          <w:szCs w:val="28"/>
        </w:rPr>
        <w:t>Примерное 10-дневное меню</w:t>
      </w:r>
    </w:p>
    <w:p w:rsidR="00C33F4D" w:rsidRDefault="00C33F4D" w:rsidP="00C33F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для организации питания детей от 1,5 до 7 лет</w:t>
      </w:r>
    </w:p>
    <w:p w:rsidR="00C33F4D" w:rsidRDefault="00C33F4D" w:rsidP="00C33F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в образовательных организациях, реализующих программу дошкольного образования</w:t>
      </w:r>
    </w:p>
    <w:p w:rsidR="00C33F4D" w:rsidRDefault="00C33F4D" w:rsidP="00C33F4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Лихославльского</w:t>
      </w:r>
      <w:proofErr w:type="spellEnd"/>
      <w:r>
        <w:rPr>
          <w:b/>
          <w:sz w:val="28"/>
          <w:szCs w:val="28"/>
        </w:rPr>
        <w:t xml:space="preserve"> района Тверской области </w:t>
      </w:r>
    </w:p>
    <w:p w:rsidR="00C33F4D" w:rsidRDefault="00C33F4D" w:rsidP="00C33F4D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>
        <w:rPr>
          <w:b/>
          <w:caps/>
          <w:sz w:val="28"/>
          <w:szCs w:val="28"/>
        </w:rPr>
        <w:t>9-10,5-</w:t>
      </w:r>
      <w:r>
        <w:rPr>
          <w:b/>
          <w:sz w:val="28"/>
          <w:szCs w:val="28"/>
        </w:rPr>
        <w:t>часовым пребыванием</w:t>
      </w:r>
    </w:p>
    <w:p w:rsidR="00C33F4D" w:rsidRDefault="00C33F4D" w:rsidP="00C33F4D">
      <w:pPr>
        <w:pStyle w:val="a3"/>
        <w:spacing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33F4D" w:rsidRDefault="00C33F4D" w:rsidP="00C33F4D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bookmarkEnd w:id="0"/>
    <w:p w:rsidR="00C33F4D" w:rsidRDefault="00C33F4D" w:rsidP="00C33F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     </w:t>
      </w:r>
      <w:proofErr w:type="gramStart"/>
      <w:r>
        <w:rPr>
          <w:sz w:val="28"/>
          <w:szCs w:val="28"/>
        </w:rPr>
        <w:t>Настоящее «Примерное 10-дневное меню для организации питания детей от 1,5 до 7 лет в</w:t>
      </w:r>
      <w:r>
        <w:rPr>
          <w:b/>
          <w:color w:val="0033CC"/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образовательных организациях, реализующих программу дошкольного образования </w:t>
      </w:r>
      <w:proofErr w:type="spellStart"/>
      <w:r>
        <w:rPr>
          <w:sz w:val="28"/>
          <w:szCs w:val="28"/>
        </w:rPr>
        <w:t>Лихославльского</w:t>
      </w:r>
      <w:proofErr w:type="spellEnd"/>
      <w:r>
        <w:rPr>
          <w:sz w:val="28"/>
          <w:szCs w:val="28"/>
        </w:rPr>
        <w:t xml:space="preserve"> района Тверской области с </w:t>
      </w:r>
      <w:r>
        <w:rPr>
          <w:caps/>
          <w:sz w:val="28"/>
          <w:szCs w:val="28"/>
        </w:rPr>
        <w:t>9-10,5-</w:t>
      </w:r>
      <w:r>
        <w:rPr>
          <w:sz w:val="28"/>
          <w:szCs w:val="28"/>
        </w:rPr>
        <w:t xml:space="preserve">часовым пребыванием» (далее – примерное меню) разработано в соответствии с </w:t>
      </w:r>
      <w:r>
        <w:rPr>
          <w:bCs/>
          <w:sz w:val="28"/>
          <w:szCs w:val="28"/>
        </w:rPr>
        <w:t>утвержденными Главным государственным санитарным врачом РФ 15 мая 2013 г.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Санитарно-эпидемиологическими правилами и нормативами </w:t>
      </w:r>
      <w:proofErr w:type="spellStart"/>
      <w:r>
        <w:rPr>
          <w:bCs/>
          <w:sz w:val="28"/>
          <w:szCs w:val="28"/>
        </w:rPr>
        <w:t>СанПиН</w:t>
      </w:r>
      <w:proofErr w:type="spellEnd"/>
      <w:r>
        <w:rPr>
          <w:bCs/>
          <w:sz w:val="28"/>
          <w:szCs w:val="28"/>
        </w:rPr>
        <w:t xml:space="preserve"> 2.4.1.3049-13 "Санитарно-эпидемиологические требования к устройству, содержанию и организации режима</w:t>
      </w:r>
      <w:proofErr w:type="gramEnd"/>
      <w:r>
        <w:rPr>
          <w:bCs/>
          <w:sz w:val="28"/>
          <w:szCs w:val="28"/>
        </w:rPr>
        <w:t xml:space="preserve"> работы дошкольных образовательных учреждений" (далее – </w:t>
      </w:r>
      <w:proofErr w:type="spellStart"/>
      <w:r>
        <w:rPr>
          <w:bCs/>
          <w:sz w:val="28"/>
          <w:szCs w:val="28"/>
        </w:rPr>
        <w:t>СанПин</w:t>
      </w:r>
      <w:proofErr w:type="spellEnd"/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2.4.1.3049-13).</w:t>
      </w:r>
    </w:p>
    <w:p w:rsidR="00C33F4D" w:rsidRDefault="00C33F4D" w:rsidP="00C33F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     В основу разработки примерного меню положены представленные в </w:t>
      </w:r>
      <w:r>
        <w:rPr>
          <w:sz w:val="28"/>
          <w:szCs w:val="28"/>
        </w:rPr>
        <w:t xml:space="preserve">Приложении 10 к </w:t>
      </w:r>
      <w:proofErr w:type="spellStart"/>
      <w:r>
        <w:rPr>
          <w:bCs/>
          <w:sz w:val="28"/>
          <w:szCs w:val="28"/>
        </w:rPr>
        <w:t>СанПиН</w:t>
      </w:r>
      <w:proofErr w:type="spellEnd"/>
      <w:r>
        <w:rPr>
          <w:bCs/>
          <w:sz w:val="28"/>
          <w:szCs w:val="28"/>
        </w:rPr>
        <w:t xml:space="preserve"> 2.4.1.3049-13</w:t>
      </w:r>
      <w:r>
        <w:rPr>
          <w:sz w:val="28"/>
          <w:szCs w:val="28"/>
        </w:rPr>
        <w:t xml:space="preserve"> «Рекомендуемые суточные наборы продуктов для организации питания детей в дошкольных образовательных организациях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, мл, на 1 ребенка/сутки)».</w:t>
      </w:r>
      <w:r>
        <w:rPr>
          <w:color w:val="666666"/>
          <w:sz w:val="28"/>
          <w:szCs w:val="28"/>
        </w:rPr>
        <w:t xml:space="preserve"> </w:t>
      </w:r>
    </w:p>
    <w:p w:rsidR="00C33F4D" w:rsidRDefault="00C33F4D" w:rsidP="00C33F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     При разработке примерного меню соблюдены возрастные физиологические нормы суточной потребности в основных пищевых веществах и энергии, обеспечивающие растущий организм детей энергией и основными пищевыми веществами в соответствии со временем пребывания в детском саду 9-10,5 часов. Реализация примерного меню обеспечивает строгое выполнение режима питания детей.</w:t>
      </w:r>
      <w:r>
        <w:rPr>
          <w:color w:val="000000"/>
          <w:sz w:val="28"/>
          <w:szCs w:val="28"/>
        </w:rPr>
        <w:tab/>
      </w:r>
    </w:p>
    <w:p w:rsidR="00C33F4D" w:rsidRDefault="00C33F4D" w:rsidP="00C33F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   Ассортимент </w:t>
      </w:r>
      <w:proofErr w:type="gramStart"/>
      <w:r>
        <w:rPr>
          <w:color w:val="000000"/>
          <w:sz w:val="28"/>
          <w:szCs w:val="28"/>
        </w:rPr>
        <w:t>основных продуктов питания, рекомендуемых для использования в питании детей и приготовления блюд представлен</w:t>
      </w:r>
      <w:proofErr w:type="gramEnd"/>
      <w:r>
        <w:rPr>
          <w:color w:val="000000"/>
          <w:sz w:val="28"/>
          <w:szCs w:val="28"/>
        </w:rPr>
        <w:t xml:space="preserve"> в Приложении 11 к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2.4.1.3049-13.</w:t>
      </w:r>
    </w:p>
    <w:p w:rsidR="00C33F4D" w:rsidRDefault="00C33F4D" w:rsidP="00C33F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          При отсутствии каких-либо продуктов в целях обеспечения полноценного сбалансированного питания разрешается проводить их замену </w:t>
      </w:r>
      <w:proofErr w:type="gramStart"/>
      <w:r>
        <w:rPr>
          <w:sz w:val="28"/>
          <w:szCs w:val="28"/>
        </w:rPr>
        <w:t>на равноценные по составу продукты в соответствии с таблицей замены  продуктов по белкам</w:t>
      </w:r>
      <w:proofErr w:type="gramEnd"/>
      <w:r>
        <w:rPr>
          <w:sz w:val="28"/>
          <w:szCs w:val="28"/>
        </w:rPr>
        <w:t xml:space="preserve"> и углеводам (Приложение 14 к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2.4.1.3049-13).</w:t>
      </w:r>
    </w:p>
    <w:p w:rsidR="00C33F4D" w:rsidRDefault="00C33F4D" w:rsidP="00C33F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   При отсутствии свежих овощей и фруктов возможна их замена в меню на соки, быстрозамороженные овощи и фрукты.</w:t>
      </w:r>
    </w:p>
    <w:p w:rsidR="00C33F4D" w:rsidRDefault="00C33F4D" w:rsidP="00C33F4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     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C33F4D" w:rsidRDefault="00C33F4D" w:rsidP="00C33F4D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В примерном меню использованы рекомендуемые объемы порций для детей разного возраста в соответствии с </w:t>
      </w:r>
      <w:proofErr w:type="spellStart"/>
      <w:r>
        <w:rPr>
          <w:bCs/>
          <w:sz w:val="28"/>
          <w:szCs w:val="28"/>
        </w:rPr>
        <w:t>СанПиН</w:t>
      </w:r>
      <w:proofErr w:type="spellEnd"/>
      <w:r>
        <w:rPr>
          <w:bCs/>
          <w:sz w:val="28"/>
          <w:szCs w:val="28"/>
        </w:rPr>
        <w:t xml:space="preserve"> 2.4.1.3049-13.</w:t>
      </w:r>
    </w:p>
    <w:p w:rsidR="00C33F4D" w:rsidRDefault="00C33F4D" w:rsidP="00C33F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В целях профилактики недостаточности </w:t>
      </w:r>
      <w:proofErr w:type="spellStart"/>
      <w:r>
        <w:rPr>
          <w:sz w:val="28"/>
          <w:szCs w:val="28"/>
        </w:rPr>
        <w:t>микронутриентов</w:t>
      </w:r>
      <w:proofErr w:type="spellEnd"/>
      <w:r>
        <w:rPr>
          <w:sz w:val="28"/>
          <w:szCs w:val="28"/>
        </w:rPr>
        <w:t xml:space="preserve"> (витаминов и минеральных веществ) в питании детей допускается использовать пищевые продукты, обогащенные </w:t>
      </w:r>
      <w:proofErr w:type="spellStart"/>
      <w:r>
        <w:rPr>
          <w:sz w:val="28"/>
          <w:szCs w:val="28"/>
        </w:rPr>
        <w:t>микронутриентами</w:t>
      </w:r>
      <w:proofErr w:type="spellEnd"/>
      <w:r>
        <w:rPr>
          <w:sz w:val="28"/>
          <w:szCs w:val="28"/>
        </w:rPr>
        <w:t>.</w:t>
      </w:r>
    </w:p>
    <w:p w:rsidR="00C33F4D" w:rsidRDefault="00C33F4D" w:rsidP="00C33F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   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государственной регистрации. </w:t>
      </w:r>
    </w:p>
    <w:p w:rsidR="00C33F4D" w:rsidRDefault="00C33F4D" w:rsidP="00C33F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     При отсутствии в рационе питания витаминизированных напитков проводится искусственная C-витаминизация.</w:t>
      </w:r>
    </w:p>
    <w:p w:rsidR="00C33F4D" w:rsidRDefault="00C33F4D" w:rsidP="00C33F4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      Рекомендуется использовать </w:t>
      </w:r>
      <w:r>
        <w:rPr>
          <w:color w:val="000000"/>
          <w:sz w:val="28"/>
          <w:szCs w:val="28"/>
        </w:rPr>
        <w:t xml:space="preserve">йодированную поваренную соль. </w:t>
      </w:r>
    </w:p>
    <w:p w:rsidR="00C33F4D" w:rsidRDefault="00C33F4D" w:rsidP="00C33F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  В примерном меню не содержатся продукты, не рекомендованные для питания детей дошкольного возраста. </w:t>
      </w:r>
    </w:p>
    <w:p w:rsidR="00C33F4D" w:rsidRDefault="00C33F4D" w:rsidP="00C33F4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33F4D" w:rsidRDefault="00C33F4D" w:rsidP="00C3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D" w:rsidRDefault="00C33F4D" w:rsidP="00C3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D" w:rsidRDefault="00C33F4D" w:rsidP="00C3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D" w:rsidRDefault="00C33F4D" w:rsidP="00C3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D" w:rsidRDefault="00C33F4D" w:rsidP="00C3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D" w:rsidRDefault="00C33F4D" w:rsidP="00C3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D" w:rsidRDefault="00C33F4D" w:rsidP="00C3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D" w:rsidRDefault="00C33F4D" w:rsidP="00C3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D" w:rsidRDefault="00C33F4D" w:rsidP="00C3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D" w:rsidRDefault="00C33F4D" w:rsidP="00C3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D" w:rsidRDefault="00C33F4D" w:rsidP="00C3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D" w:rsidRDefault="00C33F4D" w:rsidP="00C3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D" w:rsidRDefault="00C33F4D" w:rsidP="00C3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D" w:rsidRDefault="00C33F4D" w:rsidP="00C3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D" w:rsidRDefault="00C33F4D" w:rsidP="00C3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D" w:rsidRDefault="00C33F4D" w:rsidP="00C3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D" w:rsidRDefault="00C33F4D" w:rsidP="00C3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D" w:rsidRDefault="00C33F4D" w:rsidP="00C3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D" w:rsidRDefault="00C33F4D" w:rsidP="00C3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D" w:rsidRDefault="00C33F4D" w:rsidP="00C3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D" w:rsidRDefault="00C33F4D" w:rsidP="00C3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D" w:rsidRDefault="00C33F4D" w:rsidP="00C3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D" w:rsidRDefault="00C33F4D" w:rsidP="00C3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D" w:rsidRDefault="00C33F4D" w:rsidP="00C3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D" w:rsidRDefault="00C33F4D" w:rsidP="00C3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D" w:rsidRDefault="00C33F4D" w:rsidP="00C3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D" w:rsidRDefault="00C33F4D" w:rsidP="00C3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D" w:rsidRDefault="00C33F4D" w:rsidP="00C3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D" w:rsidRDefault="00C33F4D" w:rsidP="00C3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D" w:rsidRDefault="00C33F4D" w:rsidP="00C3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D" w:rsidRDefault="00C33F4D" w:rsidP="00C3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F4D" w:rsidRDefault="00C33F4D" w:rsidP="00C33F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661" w:rsidRDefault="00B32661"/>
    <w:sectPr w:rsidR="00B3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F4D"/>
    <w:rsid w:val="00B32661"/>
    <w:rsid w:val="00C3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3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2561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2016-03-31T11:50:00Z</dcterms:created>
  <dcterms:modified xsi:type="dcterms:W3CDTF">2016-03-31T11:51:00Z</dcterms:modified>
</cp:coreProperties>
</file>